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76" w:rsidRDefault="00B94C76" w:rsidP="00B94C76">
      <w:pPr>
        <w:spacing w:line="240" w:lineRule="auto"/>
        <w:jc w:val="center"/>
        <w:rPr>
          <w:b/>
          <w:sz w:val="28"/>
          <w:szCs w:val="28"/>
        </w:rPr>
      </w:pPr>
      <w:r w:rsidRPr="00015591">
        <w:rPr>
          <w:b/>
          <w:sz w:val="28"/>
          <w:szCs w:val="28"/>
        </w:rPr>
        <w:t>Informace o rozsahu a podmínkách SPOD</w:t>
      </w:r>
    </w:p>
    <w:p w:rsidR="00B94C76" w:rsidRPr="00015591" w:rsidRDefault="00B94C76" w:rsidP="00B94C7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(sociálně-právní ochrana dětí)</w:t>
      </w:r>
    </w:p>
    <w:p w:rsidR="00B94C76" w:rsidRPr="00A115F3" w:rsidRDefault="00B94C76" w:rsidP="00B94C76">
      <w:pPr>
        <w:spacing w:after="0" w:line="240" w:lineRule="auto"/>
        <w:jc w:val="center"/>
        <w:rPr>
          <w:b/>
          <w:sz w:val="24"/>
          <w:szCs w:val="24"/>
        </w:rPr>
      </w:pPr>
      <w:r w:rsidRPr="00A115F3">
        <w:rPr>
          <w:b/>
          <w:sz w:val="24"/>
          <w:szCs w:val="24"/>
        </w:rPr>
        <w:t>Co to je sociálně-právní ochrana dětí?</w:t>
      </w:r>
    </w:p>
    <w:p w:rsidR="00B94C76" w:rsidRPr="00015591" w:rsidRDefault="00B94C76" w:rsidP="00B94C76">
      <w:pPr>
        <w:spacing w:after="0" w:line="240" w:lineRule="auto"/>
        <w:rPr>
          <w:u w:val="single"/>
        </w:rPr>
      </w:pPr>
      <w:r w:rsidRPr="00015591">
        <w:rPr>
          <w:u w:val="single"/>
        </w:rPr>
        <w:t>Rozumí se tím zejména:</w:t>
      </w:r>
    </w:p>
    <w:p w:rsidR="00B94C76" w:rsidRDefault="00B94C76" w:rsidP="00B94C76">
      <w:pPr>
        <w:pStyle w:val="Odstavecseseznamem"/>
        <w:numPr>
          <w:ilvl w:val="1"/>
          <w:numId w:val="2"/>
        </w:numPr>
        <w:spacing w:after="0" w:line="240" w:lineRule="auto"/>
      </w:pPr>
      <w:r>
        <w:t>ochrana práva dítěte na příznivý vývoj a řádnou výchovu,</w:t>
      </w:r>
    </w:p>
    <w:p w:rsidR="00B94C76" w:rsidRDefault="00B94C76" w:rsidP="00B94C76">
      <w:pPr>
        <w:pStyle w:val="Odstavecseseznamem"/>
        <w:numPr>
          <w:ilvl w:val="1"/>
          <w:numId w:val="2"/>
        </w:numPr>
        <w:spacing w:after="0" w:line="240" w:lineRule="auto"/>
      </w:pPr>
      <w:r>
        <w:t>ochrana oprávněných zájmů dítěte, včetně ochrany jeho jmění,</w:t>
      </w:r>
    </w:p>
    <w:p w:rsidR="00B94C76" w:rsidRDefault="00B94C76" w:rsidP="00B94C76">
      <w:pPr>
        <w:pStyle w:val="Odstavecseseznamem"/>
        <w:numPr>
          <w:ilvl w:val="1"/>
          <w:numId w:val="2"/>
        </w:numPr>
        <w:spacing w:after="0" w:line="240" w:lineRule="auto"/>
      </w:pPr>
      <w:r>
        <w:t>působení směřující k obnovení narušených funkcí rodiny,</w:t>
      </w:r>
    </w:p>
    <w:p w:rsidR="00B94C76" w:rsidRDefault="00B94C76" w:rsidP="00B94C76">
      <w:pPr>
        <w:pStyle w:val="Odstavecseseznamem"/>
        <w:numPr>
          <w:ilvl w:val="1"/>
          <w:numId w:val="2"/>
        </w:numPr>
        <w:spacing w:after="0" w:line="240" w:lineRule="auto"/>
      </w:pPr>
      <w:r>
        <w:t>zabezpečení náhradního rodinného prostředí pro dítě, které nemůže být trvale nebo dočasně vychováváno ve vlastní rodině.</w:t>
      </w:r>
    </w:p>
    <w:p w:rsidR="00B94C76" w:rsidRDefault="00B94C76" w:rsidP="00B94C76">
      <w:pPr>
        <w:spacing w:after="0" w:line="240" w:lineRule="auto"/>
        <w:jc w:val="center"/>
        <w:rPr>
          <w:b/>
        </w:rPr>
      </w:pPr>
    </w:p>
    <w:p w:rsidR="00B94C76" w:rsidRPr="00A115F3" w:rsidRDefault="00B94C76" w:rsidP="00B94C76">
      <w:pPr>
        <w:spacing w:after="0" w:line="240" w:lineRule="auto"/>
        <w:jc w:val="center"/>
        <w:rPr>
          <w:b/>
          <w:sz w:val="24"/>
          <w:szCs w:val="24"/>
        </w:rPr>
      </w:pPr>
      <w:r w:rsidRPr="00A115F3">
        <w:rPr>
          <w:b/>
          <w:sz w:val="24"/>
          <w:szCs w:val="24"/>
        </w:rPr>
        <w:t>Na které děti se sociálně-právní ochrana zejména zaměřuje?</w:t>
      </w:r>
    </w:p>
    <w:p w:rsidR="00B94C76" w:rsidRPr="00A7688B" w:rsidRDefault="00B94C76" w:rsidP="00B94C76">
      <w:pPr>
        <w:pStyle w:val="Odstavecseseznamem"/>
        <w:numPr>
          <w:ilvl w:val="1"/>
          <w:numId w:val="2"/>
        </w:numPr>
        <w:spacing w:after="0" w:line="240" w:lineRule="auto"/>
      </w:pPr>
      <w:r>
        <w:rPr>
          <w:rFonts w:cs="Arial"/>
        </w:rPr>
        <w:t xml:space="preserve">děti, které se ocitnou </w:t>
      </w:r>
      <w:r w:rsidRPr="00A7688B">
        <w:rPr>
          <w:rFonts w:cs="Arial"/>
        </w:rPr>
        <w:t>bez péče rodičů nebo jiných osob odpovědných za je</w:t>
      </w:r>
      <w:r>
        <w:rPr>
          <w:rFonts w:cs="Arial"/>
        </w:rPr>
        <w:t>jich</w:t>
      </w:r>
      <w:r w:rsidRPr="00A7688B">
        <w:rPr>
          <w:rFonts w:cs="Arial"/>
        </w:rPr>
        <w:t xml:space="preserve"> výchovu a není zde žádná jiná osoba, která by na toto období mohla péči zajistit</w:t>
      </w:r>
      <w:r>
        <w:rPr>
          <w:rFonts w:cs="Arial"/>
        </w:rPr>
        <w:t xml:space="preserve"> (úmrtí rodičů, onemocnění rodičů, opuštění dítěte)</w:t>
      </w:r>
    </w:p>
    <w:p w:rsidR="00B94C76" w:rsidRDefault="00B94C76" w:rsidP="00B94C76">
      <w:pPr>
        <w:pStyle w:val="Odstavecseseznamem"/>
        <w:numPr>
          <w:ilvl w:val="1"/>
          <w:numId w:val="2"/>
        </w:numPr>
        <w:spacing w:after="0" w:line="240" w:lineRule="auto"/>
      </w:pPr>
      <w:r>
        <w:t>děti, na kterých byl spáchán trestný čin ohrožující život, svobodu a lidskou důstojnost (týrání, zneužívání, zanedbávání)</w:t>
      </w:r>
    </w:p>
    <w:p w:rsidR="00B94C76" w:rsidRPr="00A7688B" w:rsidRDefault="00B94C76" w:rsidP="00B94C76">
      <w:pPr>
        <w:pStyle w:val="Odstavecseseznamem"/>
        <w:numPr>
          <w:ilvl w:val="1"/>
          <w:numId w:val="2"/>
        </w:numPr>
        <w:spacing w:after="0" w:line="240" w:lineRule="auto"/>
      </w:pPr>
      <w:r>
        <w:rPr>
          <w:rFonts w:cs="Arial"/>
        </w:rPr>
        <w:t xml:space="preserve">děti, které se opakovaně dopouští útěků od rodičů nebo jiných osob, odpovědných za jejich výchovu nebo vedou zahálčivý život, zanedbávají školní docházku a požívají návykové látky, </w:t>
      </w:r>
    </w:p>
    <w:p w:rsidR="00B94C76" w:rsidRDefault="00B94C76" w:rsidP="00B94C76">
      <w:pPr>
        <w:pStyle w:val="Odstavecseseznamem"/>
        <w:numPr>
          <w:ilvl w:val="1"/>
          <w:numId w:val="2"/>
        </w:numPr>
        <w:spacing w:after="0" w:line="240" w:lineRule="auto"/>
      </w:pPr>
      <w:r>
        <w:t>děti, které spáchají trestný čin a opakovaně páchají přestupky nebo jinak ohrožují občanské soužití,</w:t>
      </w:r>
    </w:p>
    <w:p w:rsidR="00B94C76" w:rsidRDefault="00B94C76" w:rsidP="00B94C76">
      <w:pPr>
        <w:pStyle w:val="Odstavecseseznamem"/>
        <w:numPr>
          <w:ilvl w:val="1"/>
          <w:numId w:val="2"/>
        </w:numPr>
        <w:spacing w:after="0" w:line="240" w:lineRule="auto"/>
      </w:pPr>
      <w:r>
        <w:t>děti, které jsou na základě žádosti rodičů nebo jiných osob odpovědných za jejich výchovu opakovaně umísťovány do zařízení zajišťujících nepřetržitou péči,</w:t>
      </w:r>
    </w:p>
    <w:p w:rsidR="00B94C76" w:rsidRDefault="00B94C76" w:rsidP="00B94C76">
      <w:pPr>
        <w:spacing w:after="0"/>
        <w:jc w:val="center"/>
        <w:rPr>
          <w:b/>
          <w:sz w:val="24"/>
          <w:szCs w:val="24"/>
        </w:rPr>
      </w:pPr>
    </w:p>
    <w:p w:rsidR="00B94C76" w:rsidRPr="00A115F3" w:rsidRDefault="00B94C76" w:rsidP="00B94C76">
      <w:pPr>
        <w:spacing w:after="0"/>
        <w:jc w:val="center"/>
        <w:rPr>
          <w:b/>
          <w:sz w:val="24"/>
          <w:szCs w:val="24"/>
          <w:u w:val="single"/>
        </w:rPr>
      </w:pPr>
      <w:r w:rsidRPr="00A115F3">
        <w:rPr>
          <w:b/>
          <w:sz w:val="24"/>
          <w:szCs w:val="24"/>
          <w:u w:val="single"/>
        </w:rPr>
        <w:t>OPRÁVNĚNÍ A OZNAMOVACÍ POVINNOST</w:t>
      </w:r>
    </w:p>
    <w:p w:rsidR="00B94C76" w:rsidRDefault="00B94C76" w:rsidP="00B94C76">
      <w:pPr>
        <w:rPr>
          <w:rFonts w:cs="Arial"/>
        </w:rPr>
      </w:pPr>
      <w:r w:rsidRPr="002839DF">
        <w:rPr>
          <w:rFonts w:cs="Arial"/>
          <w:b/>
        </w:rPr>
        <w:t>Každý,</w:t>
      </w:r>
      <w:r w:rsidRPr="00015591">
        <w:rPr>
          <w:rFonts w:cs="Arial"/>
        </w:rPr>
        <w:t xml:space="preserve"> kdo se o </w:t>
      </w:r>
      <w:r>
        <w:rPr>
          <w:rFonts w:cs="Arial"/>
        </w:rPr>
        <w:t xml:space="preserve">výše uvedené </w:t>
      </w:r>
      <w:r w:rsidRPr="00015591">
        <w:rPr>
          <w:rFonts w:cs="Arial"/>
        </w:rPr>
        <w:t>situaci nezletilého dítěte dozví, je nejen oprávněn, ale i povinen upozornit orgán sociálně-právní ochrany dětí (dále jen OSPOD) na tuto skutečnost. Toto upozornění lze učinit jakoukoliv formou, tj. telefonicky, písemně, osobně i emailem, rovněž anonymní upozornění jsou prošetřována.</w:t>
      </w:r>
    </w:p>
    <w:p w:rsidR="00B94C76" w:rsidRDefault="00B94C76" w:rsidP="00B94C76">
      <w:pPr>
        <w:spacing w:before="100" w:beforeAutospacing="1" w:after="100" w:afterAutospacing="1" w:line="240" w:lineRule="auto"/>
      </w:pPr>
      <w:r w:rsidRPr="00C2472D">
        <w:rPr>
          <w:b/>
          <w:bCs/>
        </w:rPr>
        <w:t>Státní orgány, pověřené osoby, školy, školská zařízení a poskytovatelé zdravotních služeb, popřípadě další zařízení určená pro děti,</w:t>
      </w:r>
      <w:r w:rsidRPr="00C2472D">
        <w:t xml:space="preserve"> jsou povinn</w:t>
      </w:r>
      <w:r w:rsidR="00A720FA">
        <w:t>y</w:t>
      </w:r>
      <w:r w:rsidRPr="00C2472D">
        <w:t xml:space="preserve"> oznámit </w:t>
      </w:r>
      <w:r>
        <w:t xml:space="preserve">orgánu sociálně-právní ochrany dětí zjištěné </w:t>
      </w:r>
      <w:r w:rsidRPr="00C2472D">
        <w:t xml:space="preserve">skutečnosti, které nasvědčují tomu, že jde o děti, na které se </w:t>
      </w:r>
      <w:r>
        <w:t>O</w:t>
      </w:r>
      <w:r w:rsidRPr="00C2472D">
        <w:t>SPOD zaměřuje, a to bez zbytečného odkladu poté, kdy se o t</w:t>
      </w:r>
      <w:r>
        <w:t>om</w:t>
      </w:r>
      <w:r w:rsidRPr="00C2472D">
        <w:t xml:space="preserve"> dozví. </w:t>
      </w:r>
    </w:p>
    <w:p w:rsidR="00B94C76" w:rsidRPr="00426F7B" w:rsidRDefault="00B94C76" w:rsidP="00B94C76">
      <w:pPr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  <w:r w:rsidRPr="00426F7B">
        <w:rPr>
          <w:b/>
          <w:sz w:val="24"/>
          <w:szCs w:val="24"/>
        </w:rPr>
        <w:t>KAM SE TEDY MOHU OBRÁTIT?</w:t>
      </w:r>
    </w:p>
    <w:p w:rsidR="00B94C76" w:rsidRPr="004F374E" w:rsidRDefault="00B94C76" w:rsidP="00B94C76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4F374E">
        <w:rPr>
          <w:b/>
        </w:rPr>
        <w:t xml:space="preserve">Magistrát města Havířova, Svornosti 2, </w:t>
      </w:r>
      <w:proofErr w:type="gramStart"/>
      <w:r w:rsidRPr="004F374E">
        <w:rPr>
          <w:b/>
        </w:rPr>
        <w:t>736 01  Havířov</w:t>
      </w:r>
      <w:proofErr w:type="gramEnd"/>
      <w:r w:rsidRPr="004F374E">
        <w:rPr>
          <w:b/>
        </w:rPr>
        <w:t xml:space="preserve">, </w:t>
      </w:r>
    </w:p>
    <w:p w:rsidR="00B94C76" w:rsidRPr="004F374E" w:rsidRDefault="00B94C76" w:rsidP="00B94C76">
      <w:pPr>
        <w:pStyle w:val="Odstavecseseznamem"/>
        <w:spacing w:after="0" w:line="240" w:lineRule="auto"/>
        <w:rPr>
          <w:b/>
        </w:rPr>
      </w:pPr>
      <w:r w:rsidRPr="004F374E">
        <w:rPr>
          <w:b/>
        </w:rPr>
        <w:t xml:space="preserve">Odbor sociálních věcí – oddělení sociálně-právní ochrany dětí, budova F, 2. patro </w:t>
      </w:r>
    </w:p>
    <w:p w:rsidR="00B94C76" w:rsidRPr="00811EF9" w:rsidRDefault="00B94C76" w:rsidP="00B94C76">
      <w:pPr>
        <w:spacing w:after="0" w:line="240" w:lineRule="auto"/>
      </w:pPr>
      <w:r w:rsidRPr="00811EF9">
        <w:t xml:space="preserve">Úřední hodiny: </w:t>
      </w:r>
    </w:p>
    <w:p w:rsidR="00B94C76" w:rsidRDefault="00B94C76" w:rsidP="00B94C76">
      <w:pPr>
        <w:spacing w:after="0" w:line="240" w:lineRule="auto"/>
        <w:rPr>
          <w:rFonts w:cs="Arial"/>
        </w:rPr>
      </w:pPr>
      <w:r w:rsidRPr="00811EF9">
        <w:rPr>
          <w:rFonts w:cs="Arial"/>
        </w:rPr>
        <w:t xml:space="preserve">pondělí a středa </w:t>
      </w:r>
      <w:r>
        <w:rPr>
          <w:rFonts w:cs="Arial"/>
        </w:rPr>
        <w:tab/>
      </w:r>
      <w:r w:rsidRPr="00811EF9">
        <w:rPr>
          <w:rFonts w:cs="Arial"/>
        </w:rPr>
        <w:t xml:space="preserve">8.00 – 17.00 hod. </w:t>
      </w:r>
      <w:r w:rsidRPr="00811EF9">
        <w:rPr>
          <w:rFonts w:cs="Arial"/>
        </w:rPr>
        <w:br/>
        <w:t xml:space="preserve">čtvrtek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11EF9">
        <w:rPr>
          <w:rFonts w:cs="Arial"/>
        </w:rPr>
        <w:t xml:space="preserve">8.00 – 14.00 hod. </w:t>
      </w:r>
    </w:p>
    <w:p w:rsidR="00B94C76" w:rsidRDefault="00B94C76" w:rsidP="00B94C76">
      <w:pPr>
        <w:spacing w:after="0" w:line="240" w:lineRule="auto"/>
      </w:pPr>
      <w:r w:rsidRPr="003A7B95">
        <w:rPr>
          <w:rFonts w:cs="Times New Roman"/>
        </w:rPr>
        <w:t xml:space="preserve">úterý a pátek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A7B95">
        <w:rPr>
          <w:rFonts w:cs="Times New Roman"/>
        </w:rPr>
        <w:t>8.00 – 12.00 hod. po telefonické objednávce</w:t>
      </w:r>
      <w:r w:rsidRPr="003A7B95">
        <w:rPr>
          <w:rFonts w:cs="Arial"/>
        </w:rPr>
        <w:br/>
      </w:r>
      <w:r w:rsidRPr="003A7B95">
        <w:t>tel. 596 803</w:t>
      </w:r>
      <w:r>
        <w:t> </w:t>
      </w:r>
      <w:r w:rsidRPr="003A7B95">
        <w:t>111</w:t>
      </w:r>
      <w:r>
        <w:t xml:space="preserve"> </w:t>
      </w:r>
    </w:p>
    <w:p w:rsidR="00B94C76" w:rsidRPr="003A7B95" w:rsidRDefault="00B94C76" w:rsidP="00B94C76">
      <w:pPr>
        <w:spacing w:after="0" w:line="240" w:lineRule="auto"/>
      </w:pPr>
    </w:p>
    <w:p w:rsidR="00B94C76" w:rsidRPr="004F374E" w:rsidRDefault="00B94C76" w:rsidP="00B94C7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b/>
        </w:rPr>
        <w:t xml:space="preserve">Obecní </w:t>
      </w:r>
      <w:r w:rsidRPr="004F374E">
        <w:rPr>
          <w:b/>
        </w:rPr>
        <w:t xml:space="preserve">úřad Albrechtice, oddělení sociálních věcí, Obecní 186, </w:t>
      </w:r>
      <w:proofErr w:type="gramStart"/>
      <w:r w:rsidRPr="004F374E">
        <w:rPr>
          <w:b/>
        </w:rPr>
        <w:t>735 43  Albrechtice</w:t>
      </w:r>
      <w:proofErr w:type="gramEnd"/>
      <w:r w:rsidRPr="004F374E">
        <w:rPr>
          <w:b/>
        </w:rPr>
        <w:t xml:space="preserve"> </w:t>
      </w:r>
    </w:p>
    <w:p w:rsidR="00B94C76" w:rsidRPr="004F374E" w:rsidRDefault="00B94C76" w:rsidP="00B94C76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F374E">
        <w:rPr>
          <w:rFonts w:cs="Times New Roman"/>
        </w:rPr>
        <w:t>(Obecní úřad Albrechtice bezodkladn</w:t>
      </w:r>
      <w:r w:rsidRPr="004F374E">
        <w:rPr>
          <w:rFonts w:cs="TimesNewRoman"/>
        </w:rPr>
        <w:t xml:space="preserve">ě </w:t>
      </w:r>
      <w:r w:rsidRPr="004F374E">
        <w:rPr>
          <w:rFonts w:cs="Times New Roman"/>
        </w:rPr>
        <w:t>oznamuje informace obecnímu ú</w:t>
      </w:r>
      <w:r w:rsidRPr="004F374E">
        <w:rPr>
          <w:rFonts w:cs="TimesNewRoman"/>
        </w:rPr>
        <w:t>ř</w:t>
      </w:r>
      <w:r w:rsidRPr="004F374E">
        <w:rPr>
          <w:rFonts w:cs="Times New Roman"/>
        </w:rPr>
        <w:t xml:space="preserve">adu </w:t>
      </w:r>
      <w:r>
        <w:rPr>
          <w:rFonts w:cs="Times New Roman"/>
        </w:rPr>
        <w:t xml:space="preserve">obce </w:t>
      </w:r>
      <w:r w:rsidRPr="004F374E">
        <w:rPr>
          <w:rFonts w:cs="Times New Roman"/>
        </w:rPr>
        <w:t>s rozší</w:t>
      </w:r>
      <w:r w:rsidRPr="004F374E">
        <w:rPr>
          <w:rFonts w:cs="TimesNewRoman"/>
        </w:rPr>
        <w:t>ř</w:t>
      </w:r>
      <w:r w:rsidRPr="004F374E">
        <w:rPr>
          <w:rFonts w:cs="Times New Roman"/>
        </w:rPr>
        <w:t>enou p</w:t>
      </w:r>
      <w:r w:rsidRPr="004F374E">
        <w:rPr>
          <w:rFonts w:cs="TimesNewRoman"/>
        </w:rPr>
        <w:t>ů</w:t>
      </w:r>
      <w:r w:rsidRPr="004F374E">
        <w:rPr>
          <w:rFonts w:cs="Times New Roman"/>
        </w:rPr>
        <w:t>sobností, což je Magistrát m</w:t>
      </w:r>
      <w:r w:rsidRPr="004F374E">
        <w:rPr>
          <w:rFonts w:cs="TimesNewRoman"/>
        </w:rPr>
        <w:t>ě</w:t>
      </w:r>
      <w:r w:rsidRPr="004F374E">
        <w:rPr>
          <w:rFonts w:cs="Times New Roman"/>
        </w:rPr>
        <w:t>sta Haví</w:t>
      </w:r>
      <w:r w:rsidRPr="004F374E">
        <w:rPr>
          <w:rFonts w:cs="TimesNewRoman"/>
        </w:rPr>
        <w:t>ř</w:t>
      </w:r>
      <w:r w:rsidRPr="004F374E">
        <w:rPr>
          <w:rFonts w:cs="Times New Roman"/>
        </w:rPr>
        <w:t>ova, odbor sociálních v</w:t>
      </w:r>
      <w:r w:rsidRPr="004F374E">
        <w:rPr>
          <w:rFonts w:cs="TimesNewRoman"/>
        </w:rPr>
        <w:t>ě</w:t>
      </w:r>
      <w:r w:rsidRPr="004F374E">
        <w:rPr>
          <w:rFonts w:cs="Times New Roman"/>
        </w:rPr>
        <w:t>cí, odd</w:t>
      </w:r>
      <w:r w:rsidRPr="004F374E">
        <w:rPr>
          <w:rFonts w:cs="TimesNewRoman"/>
        </w:rPr>
        <w:t>ě</w:t>
      </w:r>
      <w:r w:rsidRPr="004F374E">
        <w:rPr>
          <w:rFonts w:cs="Times New Roman"/>
        </w:rPr>
        <w:t>lení sociáln</w:t>
      </w:r>
      <w:r w:rsidRPr="004F374E">
        <w:rPr>
          <w:rFonts w:cs="TimesNewRoman"/>
        </w:rPr>
        <w:t>ě</w:t>
      </w:r>
      <w:r w:rsidRPr="004F374E">
        <w:rPr>
          <w:rFonts w:cs="Times New Roman"/>
        </w:rPr>
        <w:t>-právní ochrany d</w:t>
      </w:r>
      <w:r w:rsidRPr="004F374E">
        <w:rPr>
          <w:rFonts w:cs="TimesNewRoman"/>
        </w:rPr>
        <w:t>ě</w:t>
      </w:r>
      <w:r w:rsidRPr="004F374E">
        <w:rPr>
          <w:rFonts w:cs="Times New Roman"/>
        </w:rPr>
        <w:t>tí - viz výše.)</w:t>
      </w:r>
    </w:p>
    <w:p w:rsidR="00B94C76" w:rsidRDefault="00B94C76" w:rsidP="00B94C76">
      <w:pPr>
        <w:spacing w:after="0" w:line="240" w:lineRule="auto"/>
      </w:pPr>
      <w:r>
        <w:t xml:space="preserve">Úřední hodiny: </w:t>
      </w:r>
    </w:p>
    <w:p w:rsidR="00B94C76" w:rsidRDefault="00B94C76" w:rsidP="00B94C76">
      <w:pPr>
        <w:spacing w:after="0" w:line="240" w:lineRule="auto"/>
      </w:pPr>
      <w:r>
        <w:t xml:space="preserve">Pondělí a středa </w:t>
      </w:r>
      <w:r>
        <w:tab/>
        <w:t>8.00 – 17.00 hod.</w:t>
      </w:r>
    </w:p>
    <w:p w:rsidR="00B94C76" w:rsidRDefault="00367496" w:rsidP="00B94C76">
      <w:pPr>
        <w:spacing w:after="0" w:line="240" w:lineRule="auto"/>
      </w:pPr>
      <w:r>
        <w:t>t</w:t>
      </w:r>
      <w:bookmarkStart w:id="0" w:name="_GoBack"/>
      <w:bookmarkEnd w:id="0"/>
      <w:r w:rsidR="00B94C76">
        <w:t>el.: 596 428</w:t>
      </w:r>
      <w:r w:rsidR="00A720FA">
        <w:t> </w:t>
      </w:r>
      <w:r w:rsidR="00B94C76">
        <w:t xml:space="preserve">448 </w:t>
      </w:r>
    </w:p>
    <w:p w:rsidR="00B94C76" w:rsidRPr="00C2343C" w:rsidRDefault="00B94C76" w:rsidP="00B94C76">
      <w:pPr>
        <w:spacing w:after="0" w:line="240" w:lineRule="auto"/>
      </w:pPr>
      <w:r w:rsidRPr="00C2343C">
        <w:t xml:space="preserve">e-mail: </w:t>
      </w:r>
      <w:hyperlink r:id="rId5" w:history="1">
        <w:r w:rsidR="00367496" w:rsidRPr="007754F2">
          <w:rPr>
            <w:rStyle w:val="Hypertextovodkaz"/>
          </w:rPr>
          <w:t>socialni</w:t>
        </w:r>
        <w:r w:rsidR="00367496" w:rsidRPr="007754F2">
          <w:rPr>
            <w:rStyle w:val="Hypertextovodkaz"/>
            <w:rFonts w:cs="Times New Roman"/>
          </w:rPr>
          <w:t>@obecalbrechtice.cz</w:t>
        </w:r>
      </w:hyperlink>
      <w:r w:rsidR="00367496">
        <w:rPr>
          <w:rFonts w:cs="Times New Roman"/>
        </w:rPr>
        <w:t>, sekretariat@obecalbrechtice.cz</w:t>
      </w:r>
    </w:p>
    <w:p w:rsidR="00B94C76" w:rsidRDefault="00B94C76" w:rsidP="00B94C7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u w:val="single"/>
        </w:rPr>
      </w:pPr>
    </w:p>
    <w:p w:rsidR="00B94C76" w:rsidRPr="00A115F3" w:rsidRDefault="00B94C76" w:rsidP="00B94C7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</w:rPr>
      </w:pPr>
      <w:r w:rsidRPr="00A115F3">
        <w:rPr>
          <w:rFonts w:cs="Times New Roman"/>
          <w:b/>
          <w:bCs/>
        </w:rPr>
        <w:t>JAKÉ DOKLADY JE NUTN0 PŘEDLOŽIT?</w:t>
      </w:r>
    </w:p>
    <w:p w:rsidR="00B94C76" w:rsidRPr="004F374E" w:rsidRDefault="00B94C76" w:rsidP="00B94C7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F374E">
        <w:rPr>
          <w:rFonts w:cs="Times New Roman"/>
        </w:rPr>
        <w:t>P</w:t>
      </w:r>
      <w:r w:rsidRPr="004F374E">
        <w:rPr>
          <w:rFonts w:cs="TimesNewRoman"/>
        </w:rPr>
        <w:t>ř</w:t>
      </w:r>
      <w:r w:rsidRPr="004F374E">
        <w:rPr>
          <w:rFonts w:cs="Times New Roman"/>
        </w:rPr>
        <w:t>i osobním jednání ob</w:t>
      </w:r>
      <w:r w:rsidRPr="004F374E">
        <w:rPr>
          <w:rFonts w:cs="TimesNewRoman"/>
        </w:rPr>
        <w:t>č</w:t>
      </w:r>
      <w:r w:rsidRPr="004F374E">
        <w:rPr>
          <w:rFonts w:cs="Times New Roman"/>
        </w:rPr>
        <w:t>anský pr</w:t>
      </w:r>
      <w:r w:rsidRPr="004F374E">
        <w:rPr>
          <w:rFonts w:cs="TimesNewRoman"/>
        </w:rPr>
        <w:t>ů</w:t>
      </w:r>
      <w:r w:rsidRPr="004F374E">
        <w:rPr>
          <w:rFonts w:cs="Times New Roman"/>
        </w:rPr>
        <w:t xml:space="preserve">kaz </w:t>
      </w:r>
      <w:r w:rsidRPr="004F374E">
        <w:rPr>
          <w:rFonts w:cs="TimesNewRoman"/>
        </w:rPr>
        <w:t>č</w:t>
      </w:r>
      <w:r w:rsidRPr="004F374E">
        <w:rPr>
          <w:rFonts w:cs="Times New Roman"/>
        </w:rPr>
        <w:t>i jiný pr</w:t>
      </w:r>
      <w:r w:rsidRPr="004F374E">
        <w:rPr>
          <w:rFonts w:cs="TimesNewRoman"/>
        </w:rPr>
        <w:t>ů</w:t>
      </w:r>
      <w:r w:rsidRPr="004F374E">
        <w:rPr>
          <w:rFonts w:cs="Times New Roman"/>
        </w:rPr>
        <w:t>kaz totožnosti. V p</w:t>
      </w:r>
      <w:r w:rsidRPr="004F374E">
        <w:rPr>
          <w:rFonts w:cs="TimesNewRoman"/>
        </w:rPr>
        <w:t>ř</w:t>
      </w:r>
      <w:r w:rsidRPr="004F374E">
        <w:rPr>
          <w:rFonts w:cs="Times New Roman"/>
        </w:rPr>
        <w:t>ípad</w:t>
      </w:r>
      <w:r w:rsidRPr="004F374E">
        <w:rPr>
          <w:rFonts w:cs="TimesNewRoman"/>
        </w:rPr>
        <w:t xml:space="preserve">ě </w:t>
      </w:r>
      <w:r w:rsidRPr="004F374E">
        <w:rPr>
          <w:rFonts w:cs="Times New Roman"/>
        </w:rPr>
        <w:t>anonymního</w:t>
      </w:r>
    </w:p>
    <w:p w:rsidR="00B94C76" w:rsidRPr="004F374E" w:rsidRDefault="00B94C76" w:rsidP="00B94C7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F374E">
        <w:rPr>
          <w:rFonts w:cs="Times New Roman"/>
        </w:rPr>
        <w:t>oznámení není nutno p</w:t>
      </w:r>
      <w:r w:rsidRPr="004F374E">
        <w:rPr>
          <w:rFonts w:cs="TimesNewRoman"/>
        </w:rPr>
        <w:t>ř</w:t>
      </w:r>
      <w:r w:rsidRPr="004F374E">
        <w:rPr>
          <w:rFonts w:cs="Times New Roman"/>
        </w:rPr>
        <w:t>edkládat.</w:t>
      </w:r>
    </w:p>
    <w:p w:rsidR="00B94C76" w:rsidRDefault="00B94C76" w:rsidP="00B94C7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B94C76" w:rsidRPr="00A115F3" w:rsidRDefault="00B94C76" w:rsidP="00B94C7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115F3">
        <w:rPr>
          <w:rFonts w:cs="Times New Roman"/>
          <w:b/>
          <w:bCs/>
        </w:rPr>
        <w:t>JAKÉ JSOU POTŘEBNÉ FORMULÁŘE A KDE JSOU K DISPOZICI?</w:t>
      </w:r>
    </w:p>
    <w:p w:rsidR="00B94C76" w:rsidRDefault="00B94C76" w:rsidP="00B94C76">
      <w:pPr>
        <w:rPr>
          <w:rFonts w:cs="Times New Roman"/>
        </w:rPr>
      </w:pPr>
      <w:r w:rsidRPr="004F374E">
        <w:rPr>
          <w:rFonts w:cs="Times New Roman"/>
        </w:rPr>
        <w:t>Nejsou požadovány.</w:t>
      </w:r>
    </w:p>
    <w:p w:rsidR="00B94C76" w:rsidRDefault="00B94C76" w:rsidP="00B94C76">
      <w:pPr>
        <w:jc w:val="center"/>
        <w:rPr>
          <w:b/>
          <w:sz w:val="28"/>
          <w:szCs w:val="28"/>
        </w:rPr>
      </w:pPr>
    </w:p>
    <w:p w:rsidR="00B94C76" w:rsidRDefault="00B94C76" w:rsidP="00B94C76">
      <w:pPr>
        <w:jc w:val="center"/>
        <w:rPr>
          <w:b/>
          <w:sz w:val="28"/>
          <w:szCs w:val="28"/>
        </w:rPr>
      </w:pPr>
      <w:r w:rsidRPr="0092328F">
        <w:rPr>
          <w:b/>
          <w:sz w:val="28"/>
          <w:szCs w:val="28"/>
        </w:rPr>
        <w:t>Standardy kvality SPO pro orgány sociálně-právní ochrany dětí</w:t>
      </w:r>
    </w:p>
    <w:p w:rsidR="00B94C76" w:rsidRDefault="00B94C76" w:rsidP="00B94C76">
      <w:r>
        <w:t xml:space="preserve">Novela zákona č. 359/1999 Sb., o sociálně-právní ochraně dětí (dále jen „ZSPOD“), ve znění pozdějších předpisů, (§9a, odst. 4) a Vyhláška č. 473/2012, o provedení některých ustanovení zákona o SPOD (§6 a příloha č. 1 Vyhlášky) zavádějí do činnosti orgánů sociálně-právní ochrany dětí standardy kvalit SPO. </w:t>
      </w:r>
    </w:p>
    <w:p w:rsidR="00B94C76" w:rsidRDefault="00B94C76" w:rsidP="00B94C76">
      <w:r>
        <w:t xml:space="preserve">Standardy kvality jsou souborem kritérií, jejichž prostřednictvím je určena úroveň kvality poskytované sociálně-právní ochrany při postupu orgánů sociálně-právní ochrany dětí ve vztahu k dětem, rodičům a jiným osobám odpovědným za výchovu, včetně stanovení vnitřních postupů orgánu sociálně-právní ochrany. </w:t>
      </w:r>
    </w:p>
    <w:p w:rsidR="006D7AEB" w:rsidRDefault="006D7AEB"/>
    <w:sectPr w:rsidR="006D7AEB" w:rsidSect="0053531F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94932"/>
    <w:multiLevelType w:val="hybridMultilevel"/>
    <w:tmpl w:val="27F09696"/>
    <w:lvl w:ilvl="0" w:tplc="763AF4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C5C51"/>
    <w:multiLevelType w:val="multilevel"/>
    <w:tmpl w:val="8A928F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76"/>
    <w:rsid w:val="00367496"/>
    <w:rsid w:val="004B7C47"/>
    <w:rsid w:val="006D7AEB"/>
    <w:rsid w:val="00A720FA"/>
    <w:rsid w:val="00B94C76"/>
    <w:rsid w:val="00C2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6CF56-59A0-43C5-B7B3-C98BB12D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C7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4C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7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ni@obecalbrech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Melisi</dc:creator>
  <cp:lastModifiedBy>Uživatel</cp:lastModifiedBy>
  <cp:revision>4</cp:revision>
  <dcterms:created xsi:type="dcterms:W3CDTF">2015-01-06T11:08:00Z</dcterms:created>
  <dcterms:modified xsi:type="dcterms:W3CDTF">2015-01-07T13:05:00Z</dcterms:modified>
</cp:coreProperties>
</file>